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52673" w14:textId="77777777" w:rsidR="00A2742B" w:rsidRDefault="00160574">
      <w:pPr>
        <w:spacing w:after="130"/>
        <w:ind w:right="11"/>
        <w:jc w:val="center"/>
        <w:rPr>
          <w:b/>
          <w:u w:val="single"/>
        </w:rPr>
      </w:pPr>
      <w:r>
        <w:rPr>
          <w:noProof/>
        </w:rPr>
        <w:drawing>
          <wp:anchor distT="0" distB="0" distL="0" distR="0" simplePos="0" relativeHeight="3" behindDoc="0" locked="0" layoutInCell="0" allowOverlap="1" wp14:anchorId="05F566E4" wp14:editId="3278FDFD">
            <wp:simplePos x="0" y="0"/>
            <wp:positionH relativeFrom="column">
              <wp:align>left</wp:align>
            </wp:positionH>
            <wp:positionV relativeFrom="paragraph">
              <wp:posOffset>-588010</wp:posOffset>
            </wp:positionV>
            <wp:extent cx="6090285" cy="12033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6090285" cy="1203325"/>
                    </a:xfrm>
                    <a:prstGeom prst="rect">
                      <a:avLst/>
                    </a:prstGeom>
                    <a:noFill/>
                  </pic:spPr>
                </pic:pic>
              </a:graphicData>
            </a:graphic>
          </wp:anchor>
        </w:drawing>
      </w:r>
      <w:r>
        <w:t>-</w:t>
      </w:r>
    </w:p>
    <w:p w14:paraId="5210EBC8" w14:textId="77777777" w:rsidR="00A2742B" w:rsidRDefault="00A2742B">
      <w:pPr>
        <w:spacing w:after="130"/>
        <w:ind w:right="11"/>
        <w:jc w:val="center"/>
        <w:rPr>
          <w:b/>
          <w:u w:val="single"/>
        </w:rPr>
      </w:pPr>
    </w:p>
    <w:p w14:paraId="6E3247F9" w14:textId="77777777" w:rsidR="00A2742B" w:rsidRDefault="00A2742B">
      <w:pPr>
        <w:spacing w:after="130"/>
        <w:ind w:right="11"/>
        <w:jc w:val="center"/>
        <w:rPr>
          <w:b/>
          <w:u w:val="single"/>
        </w:rPr>
      </w:pPr>
    </w:p>
    <w:p w14:paraId="19100A7C" w14:textId="066144FD" w:rsidR="00BD2CE0" w:rsidRDefault="00160574">
      <w:pPr>
        <w:spacing w:after="130"/>
        <w:ind w:right="11"/>
        <w:jc w:val="center"/>
        <w:rPr>
          <w:b/>
          <w:sz w:val="32"/>
        </w:rPr>
      </w:pPr>
      <w:r w:rsidRPr="00BD2CE0">
        <w:rPr>
          <w:b/>
          <w:sz w:val="36"/>
          <w:szCs w:val="36"/>
        </w:rPr>
        <w:t>Application for the Local to Global Program at the United Nations</w:t>
      </w:r>
    </w:p>
    <w:p w14:paraId="1A000003" w14:textId="0B934426" w:rsidR="00A2742B" w:rsidRPr="00BD2CE0" w:rsidRDefault="00160574" w:rsidP="00BD2CE0">
      <w:pPr>
        <w:spacing w:after="0" w:line="276" w:lineRule="auto"/>
        <w:jc w:val="center"/>
        <w:rPr>
          <w:rFonts w:eastAsia="Gautami"/>
          <w:bCs/>
          <w:color w:val="000000" w:themeColor="text1"/>
          <w:sz w:val="28"/>
          <w:szCs w:val="28"/>
        </w:rPr>
      </w:pPr>
      <w:r w:rsidRPr="00BD2CE0">
        <w:rPr>
          <w:b/>
          <w:color w:val="000000" w:themeColor="text1"/>
          <w:sz w:val="28"/>
          <w:szCs w:val="28"/>
        </w:rPr>
        <w:t xml:space="preserve">Submission deadline: </w:t>
      </w:r>
      <w:r w:rsidRPr="00BD2CE0">
        <w:rPr>
          <w:rFonts w:eastAsia="Gautami"/>
          <w:bCs/>
          <w:color w:val="000000" w:themeColor="text1"/>
          <w:sz w:val="28"/>
          <w:szCs w:val="28"/>
        </w:rPr>
        <w:t>Satu</w:t>
      </w:r>
      <w:r w:rsidR="00BD2CE0" w:rsidRPr="00BD2CE0">
        <w:rPr>
          <w:rFonts w:eastAsia="Gautami"/>
          <w:bCs/>
          <w:color w:val="000000" w:themeColor="text1"/>
          <w:sz w:val="28"/>
          <w:szCs w:val="28"/>
        </w:rPr>
        <w:t>r</w:t>
      </w:r>
      <w:r w:rsidRPr="00BD2CE0">
        <w:rPr>
          <w:rFonts w:eastAsia="Gautami"/>
          <w:bCs/>
          <w:color w:val="000000" w:themeColor="text1"/>
          <w:sz w:val="28"/>
          <w:szCs w:val="28"/>
        </w:rPr>
        <w:t xml:space="preserve">day, </w:t>
      </w:r>
      <w:r w:rsidRPr="00C37A97">
        <w:rPr>
          <w:rFonts w:eastAsia="Gautami"/>
          <w:bCs/>
          <w:color w:val="000000" w:themeColor="text1"/>
          <w:sz w:val="28"/>
          <w:szCs w:val="28"/>
        </w:rPr>
        <w:t xml:space="preserve">January </w:t>
      </w:r>
      <w:r w:rsidR="00C37A97">
        <w:rPr>
          <w:rFonts w:eastAsia="Gautami"/>
          <w:bCs/>
          <w:color w:val="000000" w:themeColor="text1"/>
          <w:sz w:val="28"/>
          <w:szCs w:val="28"/>
        </w:rPr>
        <w:t>11</w:t>
      </w:r>
      <w:r w:rsidRPr="00C37A97">
        <w:rPr>
          <w:rFonts w:eastAsia="Gautami"/>
          <w:bCs/>
          <w:color w:val="000000" w:themeColor="text1"/>
          <w:sz w:val="28"/>
          <w:szCs w:val="28"/>
        </w:rPr>
        <w:t>, 2025</w:t>
      </w:r>
      <w:r w:rsidR="00BD2CE0" w:rsidRPr="00BD2CE0">
        <w:rPr>
          <w:rFonts w:eastAsia="Gautami"/>
          <w:bCs/>
          <w:color w:val="000000" w:themeColor="text1"/>
          <w:sz w:val="28"/>
          <w:szCs w:val="28"/>
        </w:rPr>
        <w:br/>
      </w:r>
      <w:r w:rsidRPr="00BD2CE0">
        <w:rPr>
          <w:b/>
          <w:bCs/>
          <w:color w:val="000000" w:themeColor="text1"/>
          <w:sz w:val="28"/>
          <w:szCs w:val="28"/>
        </w:rPr>
        <w:t>Submit all materials to</w:t>
      </w:r>
      <w:r w:rsidR="00BD2CE0">
        <w:rPr>
          <w:b/>
          <w:bCs/>
          <w:color w:val="000000" w:themeColor="text1"/>
          <w:sz w:val="28"/>
          <w:szCs w:val="28"/>
        </w:rPr>
        <w:t>:</w:t>
      </w:r>
      <w:r w:rsidRPr="00BD2CE0">
        <w:rPr>
          <w:rFonts w:eastAsia="Times New Roman"/>
          <w:b/>
          <w:bCs/>
          <w:color w:val="000000" w:themeColor="text1"/>
          <w:sz w:val="28"/>
          <w:szCs w:val="28"/>
          <w:vertAlign w:val="superscript"/>
        </w:rPr>
        <w:t xml:space="preserve"> </w:t>
      </w:r>
      <w:r w:rsidR="00BD2CE0" w:rsidRPr="00BD2CE0">
        <w:rPr>
          <w:rFonts w:eastAsia="Gautami"/>
          <w:color w:val="000000" w:themeColor="text1"/>
          <w:sz w:val="28"/>
          <w:szCs w:val="28"/>
        </w:rPr>
        <w:t xml:space="preserve"> </w:t>
      </w:r>
      <w:r w:rsidRPr="00BD2CE0">
        <w:rPr>
          <w:bCs/>
          <w:color w:val="000000" w:themeColor="text1"/>
          <w:sz w:val="28"/>
          <w:szCs w:val="28"/>
        </w:rPr>
        <w:t>UN-L2G-mail@wilpfus.org</w:t>
      </w:r>
    </w:p>
    <w:p w14:paraId="44ADABF7" w14:textId="77777777" w:rsidR="00BD2CE0" w:rsidRDefault="00BD2CE0">
      <w:pPr>
        <w:spacing w:after="129"/>
        <w:ind w:left="-5" w:right="-12" w:hanging="10"/>
        <w:jc w:val="both"/>
        <w:rPr>
          <w:b/>
          <w:sz w:val="24"/>
        </w:rPr>
      </w:pPr>
    </w:p>
    <w:p w14:paraId="0D0D43F1" w14:textId="5D814E82" w:rsidR="00A2742B" w:rsidRDefault="00160574">
      <w:pPr>
        <w:spacing w:after="129"/>
        <w:ind w:left="-5" w:right="-12" w:hanging="10"/>
        <w:jc w:val="both"/>
      </w:pPr>
      <w:r>
        <w:rPr>
          <w:b/>
          <w:sz w:val="24"/>
        </w:rPr>
        <w:t xml:space="preserve">Please note: </w:t>
      </w:r>
      <w:r>
        <w:rPr>
          <w:sz w:val="24"/>
        </w:rPr>
        <w:t xml:space="preserve">When </w:t>
      </w:r>
      <w:r>
        <w:rPr>
          <w:rFonts w:ascii="Gautami" w:eastAsia="Gautami" w:hAnsi="Gautami" w:cs="Gautami"/>
          <w:sz w:val="24"/>
        </w:rPr>
        <w:t>listing</w:t>
      </w:r>
      <w:r>
        <w:rPr>
          <w:sz w:val="24"/>
        </w:rPr>
        <w:t xml:space="preserve"> your permanent address, please provide the address that corresponds with your license/passport. You will not be granted entrance into the UN unless the address on your license/passport matches the paperwork we submit to the UN. If your current mailing address is different from the address on your license/passport, please list your current mailing address below, so that you will be able to receive important materials prior to the Practicum.  </w:t>
      </w:r>
    </w:p>
    <w:p w14:paraId="50F427A7" w14:textId="77777777" w:rsidR="00A2742B" w:rsidRDefault="00160574">
      <w:pPr>
        <w:spacing w:after="154" w:line="240" w:lineRule="auto"/>
        <w:ind w:left="-5" w:hanging="10"/>
        <w:rPr>
          <w:b/>
          <w:u w:val="single"/>
        </w:rPr>
      </w:pPr>
      <w:r>
        <w:rPr>
          <w:sz w:val="24"/>
        </w:rPr>
        <w:t xml:space="preserve">This program is open to all WILPF US members in good standing with the national section and who are active in a branch and/or a national issue or standing committee. </w:t>
      </w:r>
    </w:p>
    <w:p w14:paraId="41A206DD" w14:textId="77777777" w:rsidR="00A2742B" w:rsidRDefault="00160574">
      <w:pPr>
        <w:spacing w:after="0" w:line="276" w:lineRule="auto"/>
        <w:ind w:left="-5" w:right="-12" w:hanging="10"/>
        <w:jc w:val="both"/>
      </w:pPr>
      <w:r>
        <w:rPr>
          <w:sz w:val="24"/>
        </w:rPr>
        <w:t xml:space="preserve">NOTE: Local to Global participants are required to mentor participants in the WILPF US Practicum Program throughout the year following the CSW Forum to help foster relationships between Local to Global and Practicum participants that reach beyond the week of the CSW and help guide these new members, but also to work as a team to share what they learned at the Forum and about issues and topics within the feminist and women’s movement that are part of WILPF’s work.  WILPF’s CSW Program Coordinators will work with Local to Global participants to pair them with Practicum participants based on proximity to their branch or similarity of activism/advocacy interests. Local to Global participants will be required to attend an additional meeting with the Practicum Coordinator during the week of CSW to discuss mentorship roles and responsibilities. </w:t>
      </w:r>
    </w:p>
    <w:p w14:paraId="7FEE13EA" w14:textId="77777777" w:rsidR="00A2742B" w:rsidRDefault="00A2742B">
      <w:pPr>
        <w:spacing w:after="0"/>
        <w:ind w:left="-5" w:right="-12" w:hanging="10"/>
        <w:jc w:val="both"/>
        <w:rPr>
          <w:sz w:val="12"/>
          <w:szCs w:val="12"/>
        </w:rPr>
      </w:pPr>
    </w:p>
    <w:p w14:paraId="6B7EEAB9" w14:textId="77777777" w:rsidR="00A2742B" w:rsidRDefault="00160574">
      <w:pPr>
        <w:spacing w:after="87" w:line="276" w:lineRule="auto"/>
        <w:ind w:left="-5" w:right="-12" w:hanging="10"/>
        <w:jc w:val="both"/>
        <w:rPr>
          <w:sz w:val="24"/>
        </w:rPr>
      </w:pPr>
      <w:r>
        <w:rPr>
          <w:sz w:val="24"/>
        </w:rPr>
        <w:t xml:space="preserve">Local to Global participants are also required to complete a project of their own design – generally, a public or WILPF presentation of some kind, related to the CSW programs, and, where possible, linked to WILPF projects near you. You will be asked to discuss the parameters of this project with our program coordinator for encouragement and advise.    </w:t>
      </w:r>
    </w:p>
    <w:p w14:paraId="7EFF98A4" w14:textId="77777777" w:rsidR="00A2742B" w:rsidRDefault="00160574">
      <w:pPr>
        <w:spacing w:after="87" w:line="276" w:lineRule="auto"/>
        <w:ind w:left="-5" w:right="-12" w:hanging="10"/>
        <w:jc w:val="both"/>
        <w:rPr>
          <w:b/>
          <w:u w:val="single"/>
        </w:rPr>
      </w:pPr>
      <w:r>
        <w:rPr>
          <w:sz w:val="24"/>
        </w:rPr>
        <w:t>We also ask that Local to Global participants do their best to secure sponsorships for our CSW Programs.  Details will be provided by our Coordinator.  While we know that it’s not always possible to secure a sponsorship(s), we do appreciate every effort our participants make.  Sponsors help us maintain and expand our programs!</w:t>
      </w:r>
    </w:p>
    <w:p w14:paraId="2E8FB8E6" w14:textId="77777777" w:rsidR="00A2742B" w:rsidRDefault="00160574">
      <w:pPr>
        <w:spacing w:after="87" w:line="276" w:lineRule="auto"/>
        <w:ind w:left="-5" w:right="-12" w:hanging="10"/>
        <w:jc w:val="both"/>
      </w:pPr>
      <w:r>
        <w:rPr>
          <w:b/>
          <w:sz w:val="24"/>
        </w:rPr>
        <w:t xml:space="preserve">Special Consideration: </w:t>
      </w:r>
      <w:r>
        <w:rPr>
          <w:sz w:val="24"/>
        </w:rPr>
        <w:t>Due</w:t>
      </w:r>
      <w:r>
        <w:rPr>
          <w:rFonts w:ascii="Gautami" w:eastAsia="Gautami" w:hAnsi="Gautami" w:cs="Gautami"/>
          <w:sz w:val="24"/>
        </w:rPr>
        <w:t>​</w:t>
      </w:r>
      <w:r>
        <w:rPr>
          <w:sz w:val="24"/>
        </w:rPr>
        <w:t xml:space="preserve"> to the nature of discussions with participants in the concurrent Practicum program, and the freedoms we allow them in sharing their personal views, their questions which we address, and individual expression, we ask that Local to Global applicants holding academic positions not apply during the same program year as their student who is applying for the concurrent Practicum program – specifically a </w:t>
      </w:r>
      <w:r>
        <w:rPr>
          <w:sz w:val="24"/>
        </w:rPr>
        <w:lastRenderedPageBreak/>
        <w:t xml:space="preserve">student whom they are currently grading, supporting as a faculty advisor, or evaluating on an academic committee. </w:t>
      </w:r>
    </w:p>
    <w:p w14:paraId="5AB529FE" w14:textId="4DDBEC3C" w:rsidR="00A2742B" w:rsidRPr="00BD2CE0" w:rsidRDefault="00BD2CE0">
      <w:pPr>
        <w:pStyle w:val="Heading2"/>
        <w:tabs>
          <w:tab w:val="center" w:pos="5517"/>
        </w:tabs>
        <w:spacing w:after="0" w:line="276" w:lineRule="auto"/>
        <w:ind w:right="0"/>
        <w:rPr>
          <w:sz w:val="32"/>
          <w:szCs w:val="32"/>
        </w:rPr>
      </w:pPr>
      <w:r w:rsidRPr="00BD2CE0">
        <w:rPr>
          <w:sz w:val="32"/>
          <w:szCs w:val="32"/>
        </w:rPr>
        <w:t xml:space="preserve">Funding Information </w:t>
      </w:r>
      <w:r w:rsidRPr="00BD2CE0">
        <w:rPr>
          <w:rFonts w:ascii="Gautami" w:eastAsia="Gautami" w:hAnsi="Gautami" w:cs="Gautami"/>
          <w:b w:val="0"/>
          <w:sz w:val="32"/>
          <w:szCs w:val="32"/>
        </w:rPr>
        <w:tab/>
      </w:r>
      <w:r w:rsidRPr="00BD2CE0">
        <w:rPr>
          <w:sz w:val="32"/>
          <w:szCs w:val="32"/>
        </w:rPr>
        <w:t xml:space="preserve"> </w:t>
      </w:r>
      <w:r w:rsidRPr="00BD2CE0">
        <w:rPr>
          <w:b w:val="0"/>
          <w:sz w:val="32"/>
          <w:szCs w:val="32"/>
        </w:rPr>
        <w:t xml:space="preserve"> </w:t>
      </w:r>
    </w:p>
    <w:p w14:paraId="7318D853" w14:textId="77777777" w:rsidR="00A2742B" w:rsidRDefault="00160574">
      <w:pPr>
        <w:spacing w:after="184" w:line="276" w:lineRule="auto"/>
      </w:pPr>
      <w:r>
        <w:rPr>
          <w:sz w:val="24"/>
        </w:rPr>
        <w:t xml:space="preserve">Substantial funding subsidies are provided for qualifying current WILPF members participating as part of the Local to Global program to attend the Commission on the Status of Women. </w:t>
      </w:r>
    </w:p>
    <w:tbl>
      <w:tblPr>
        <w:tblStyle w:val="TableGrid"/>
        <w:tblW w:w="10800" w:type="dxa"/>
        <w:tblInd w:w="8" w:type="dxa"/>
        <w:tblLayout w:type="fixed"/>
        <w:tblCellMar>
          <w:top w:w="53" w:type="dxa"/>
          <w:left w:w="98" w:type="dxa"/>
          <w:right w:w="115" w:type="dxa"/>
        </w:tblCellMar>
        <w:tblLook w:val="04A0" w:firstRow="1" w:lastRow="0" w:firstColumn="1" w:lastColumn="0" w:noHBand="0" w:noVBand="1"/>
      </w:tblPr>
      <w:tblGrid>
        <w:gridCol w:w="10800"/>
      </w:tblGrid>
      <w:tr w:rsidR="00A2742B" w14:paraId="18AF7446"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1B2FED4D" w14:textId="77777777" w:rsidR="00A2742B" w:rsidRDefault="00160574">
            <w:pPr>
              <w:widowControl w:val="0"/>
              <w:spacing w:after="0"/>
              <w:rPr>
                <w:rFonts w:eastAsiaTheme="minorEastAsia"/>
              </w:rPr>
            </w:pPr>
            <w:r>
              <w:rPr>
                <w:rFonts w:eastAsiaTheme="minorEastAsia"/>
                <w:b/>
                <w:sz w:val="24"/>
              </w:rPr>
              <w:t xml:space="preserve">Name (chosen/preferred): </w:t>
            </w:r>
            <w:r>
              <w:rPr>
                <w:rFonts w:eastAsiaTheme="minorEastAsia"/>
              </w:rPr>
              <w:t xml:space="preserve"> </w:t>
            </w:r>
          </w:p>
        </w:tc>
      </w:tr>
      <w:tr w:rsidR="00A2742B" w14:paraId="5A97F4A6"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1E0C57FB" w14:textId="77777777" w:rsidR="00A2742B" w:rsidRDefault="00160574">
            <w:pPr>
              <w:widowControl w:val="0"/>
              <w:spacing w:after="0"/>
            </w:pPr>
            <w:r>
              <w:rPr>
                <w:rFonts w:eastAsiaTheme="minorEastAsia"/>
                <w:b/>
                <w:sz w:val="24"/>
              </w:rPr>
              <w:t>Gender:</w:t>
            </w:r>
            <w:r>
              <w:rPr>
                <w:rFonts w:eastAsiaTheme="minorEastAsia"/>
                <w:sz w:val="24"/>
              </w:rPr>
              <w:t xml:space="preserve">                                       </w:t>
            </w:r>
            <w:r>
              <w:rPr>
                <w:rFonts w:eastAsiaTheme="minorEastAsia"/>
                <w:b/>
                <w:bCs/>
                <w:sz w:val="24"/>
              </w:rPr>
              <w:t>Race/ethnicity:</w:t>
            </w:r>
          </w:p>
        </w:tc>
      </w:tr>
      <w:tr w:rsidR="00A2742B" w14:paraId="7130FC71"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1291748D" w14:textId="77777777" w:rsidR="00A2742B" w:rsidRDefault="00160574">
            <w:pPr>
              <w:widowControl w:val="0"/>
              <w:spacing w:after="0"/>
              <w:rPr>
                <w:rFonts w:eastAsiaTheme="minorEastAsia"/>
              </w:rPr>
            </w:pPr>
            <w:r>
              <w:rPr>
                <w:rFonts w:eastAsiaTheme="minorEastAsia"/>
                <w:b/>
                <w:sz w:val="24"/>
              </w:rPr>
              <w:t>Pronouns (she/her/hers; he/him/his; they/them/theirs; etc.):</w:t>
            </w:r>
            <w:r>
              <w:rPr>
                <w:rFonts w:eastAsiaTheme="minorEastAsia"/>
                <w:sz w:val="24"/>
              </w:rPr>
              <w:t xml:space="preserve"> </w:t>
            </w:r>
          </w:p>
        </w:tc>
      </w:tr>
      <w:tr w:rsidR="00A2742B" w14:paraId="52DE994F"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7F51763B" w14:textId="77777777" w:rsidR="00A2742B" w:rsidRDefault="00160574">
            <w:pPr>
              <w:widowControl w:val="0"/>
              <w:spacing w:after="0"/>
              <w:rPr>
                <w:rFonts w:eastAsiaTheme="minorEastAsia"/>
              </w:rPr>
            </w:pPr>
            <w:r>
              <w:rPr>
                <w:rFonts w:eastAsiaTheme="minorEastAsia"/>
                <w:b/>
                <w:sz w:val="24"/>
              </w:rPr>
              <w:t xml:space="preserve">Permanent address, listed on your passport/license: </w:t>
            </w:r>
            <w:r>
              <w:rPr>
                <w:rFonts w:eastAsiaTheme="minorEastAsia"/>
              </w:rPr>
              <w:t xml:space="preserve"> </w:t>
            </w:r>
          </w:p>
          <w:p w14:paraId="7331A6F2" w14:textId="77777777" w:rsidR="00A2742B" w:rsidRDefault="00160574">
            <w:pPr>
              <w:widowControl w:val="0"/>
              <w:spacing w:after="0"/>
              <w:rPr>
                <w:rFonts w:eastAsiaTheme="minorEastAsia"/>
              </w:rPr>
            </w:pPr>
            <w:r>
              <w:rPr>
                <w:rFonts w:eastAsiaTheme="minorEastAsia"/>
                <w:sz w:val="24"/>
              </w:rPr>
              <w:t xml:space="preserve"> </w:t>
            </w:r>
          </w:p>
        </w:tc>
      </w:tr>
      <w:tr w:rsidR="00A2742B" w14:paraId="584C038B"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40AC4E3B" w14:textId="77777777" w:rsidR="00A2742B" w:rsidRDefault="00160574">
            <w:pPr>
              <w:widowControl w:val="0"/>
              <w:spacing w:after="0"/>
              <w:rPr>
                <w:rFonts w:eastAsiaTheme="minorEastAsia"/>
              </w:rPr>
            </w:pPr>
            <w:r>
              <w:rPr>
                <w:rFonts w:eastAsiaTheme="minorEastAsia"/>
                <w:b/>
                <w:sz w:val="24"/>
              </w:rPr>
              <w:t xml:space="preserve">Current mailing address: </w:t>
            </w:r>
            <w:r>
              <w:rPr>
                <w:rFonts w:eastAsiaTheme="minorEastAsia"/>
              </w:rPr>
              <w:t xml:space="preserve"> </w:t>
            </w:r>
          </w:p>
          <w:p w14:paraId="2D4201CE" w14:textId="77777777" w:rsidR="00A2742B" w:rsidRDefault="00160574">
            <w:pPr>
              <w:widowControl w:val="0"/>
              <w:spacing w:after="0"/>
              <w:rPr>
                <w:rFonts w:eastAsiaTheme="minorEastAsia"/>
              </w:rPr>
            </w:pPr>
            <w:r>
              <w:rPr>
                <w:rFonts w:eastAsiaTheme="minorEastAsia"/>
                <w:sz w:val="24"/>
              </w:rPr>
              <w:t xml:space="preserve"> </w:t>
            </w:r>
          </w:p>
        </w:tc>
      </w:tr>
      <w:tr w:rsidR="00A2742B" w14:paraId="2415312B"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7730BED0" w14:textId="77777777" w:rsidR="00A2742B" w:rsidRDefault="00160574">
            <w:pPr>
              <w:widowControl w:val="0"/>
              <w:spacing w:after="0"/>
              <w:rPr>
                <w:rFonts w:eastAsiaTheme="minorEastAsia"/>
              </w:rPr>
            </w:pPr>
            <w:r>
              <w:rPr>
                <w:rFonts w:eastAsiaTheme="minorEastAsia"/>
                <w:b/>
                <w:sz w:val="24"/>
              </w:rPr>
              <w:t xml:space="preserve">Telephone (cell): </w:t>
            </w:r>
            <w:r>
              <w:rPr>
                <w:rFonts w:eastAsiaTheme="minorEastAsia"/>
              </w:rPr>
              <w:t xml:space="preserve"> </w:t>
            </w:r>
          </w:p>
        </w:tc>
      </w:tr>
      <w:tr w:rsidR="00A2742B" w14:paraId="5341E482"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5C0BFEFC" w14:textId="77777777" w:rsidR="00A2742B" w:rsidRDefault="00160574">
            <w:pPr>
              <w:widowControl w:val="0"/>
              <w:spacing w:after="0"/>
              <w:rPr>
                <w:rFonts w:eastAsiaTheme="minorEastAsia"/>
              </w:rPr>
            </w:pPr>
            <w:r>
              <w:rPr>
                <w:rFonts w:eastAsiaTheme="minorEastAsia"/>
                <w:b/>
                <w:sz w:val="24"/>
              </w:rPr>
              <w:t xml:space="preserve">Email: </w:t>
            </w:r>
            <w:r>
              <w:rPr>
                <w:rFonts w:eastAsiaTheme="minorEastAsia"/>
              </w:rPr>
              <w:t xml:space="preserve"> </w:t>
            </w:r>
          </w:p>
        </w:tc>
      </w:tr>
      <w:tr w:rsidR="00A2742B" w14:paraId="656D60F6" w14:textId="77777777">
        <w:trPr>
          <w:trHeight w:val="4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21E83CB3" w14:textId="77777777" w:rsidR="00A2742B" w:rsidRDefault="00160574">
            <w:pPr>
              <w:widowControl w:val="0"/>
              <w:spacing w:after="0"/>
              <w:rPr>
                <w:rFonts w:eastAsiaTheme="minorEastAsia"/>
              </w:rPr>
            </w:pPr>
            <w:r>
              <w:rPr>
                <w:rFonts w:eastAsiaTheme="minorEastAsia"/>
                <w:b/>
                <w:sz w:val="24"/>
              </w:rPr>
              <w:t xml:space="preserve">Date of birth: </w:t>
            </w:r>
            <w:r>
              <w:rPr>
                <w:rFonts w:eastAsiaTheme="minorEastAsia"/>
              </w:rPr>
              <w:t xml:space="preserve"> </w:t>
            </w:r>
          </w:p>
        </w:tc>
      </w:tr>
      <w:tr w:rsidR="00A2742B" w14:paraId="64E8660E"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302DB794" w14:textId="77777777" w:rsidR="00A2742B" w:rsidRDefault="00160574">
            <w:pPr>
              <w:widowControl w:val="0"/>
              <w:spacing w:after="0"/>
              <w:rPr>
                <w:rFonts w:eastAsiaTheme="minorEastAsia"/>
              </w:rPr>
            </w:pPr>
            <w:r>
              <w:rPr>
                <w:rFonts w:eastAsiaTheme="minorEastAsia"/>
                <w:b/>
                <w:sz w:val="24"/>
              </w:rPr>
              <w:t>Local WILPF branch (or state “At-Large” if you have no branch) and/or issues committee membership:</w:t>
            </w:r>
            <w:r>
              <w:rPr>
                <w:rFonts w:eastAsiaTheme="minorEastAsia"/>
              </w:rPr>
              <w:t xml:space="preserve"> </w:t>
            </w:r>
          </w:p>
        </w:tc>
      </w:tr>
      <w:tr w:rsidR="00A2742B" w14:paraId="12A8EF3C"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42A01741" w14:textId="77777777" w:rsidR="00A2742B" w:rsidRDefault="00160574">
            <w:pPr>
              <w:widowControl w:val="0"/>
              <w:spacing w:after="0"/>
              <w:rPr>
                <w:rFonts w:eastAsiaTheme="minorEastAsia"/>
              </w:rPr>
            </w:pPr>
            <w:r>
              <w:rPr>
                <w:rFonts w:eastAsiaTheme="minorEastAsia"/>
                <w:b/>
                <w:sz w:val="24"/>
              </w:rPr>
              <w:t>Branch or issues committee reference name, telephone, and email:</w:t>
            </w:r>
            <w:r>
              <w:rPr>
                <w:rFonts w:eastAsiaTheme="minorEastAsia"/>
                <w:sz w:val="24"/>
              </w:rPr>
              <w:t xml:space="preserve"> </w:t>
            </w:r>
          </w:p>
        </w:tc>
      </w:tr>
      <w:tr w:rsidR="00A2742B" w14:paraId="5A32C4A7" w14:textId="77777777">
        <w:trPr>
          <w:trHeight w:val="659"/>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75EE835F" w14:textId="77777777" w:rsidR="00A2742B" w:rsidRDefault="00160574">
            <w:pPr>
              <w:widowControl w:val="0"/>
              <w:spacing w:after="0"/>
              <w:rPr>
                <w:rFonts w:eastAsiaTheme="minorEastAsia"/>
              </w:rPr>
            </w:pPr>
            <w:r>
              <w:rPr>
                <w:rFonts w:eastAsiaTheme="minorEastAsia"/>
                <w:b/>
                <w:sz w:val="24"/>
              </w:rPr>
              <w:t xml:space="preserve">Disabilities (please specify accommodations needed):  </w:t>
            </w:r>
          </w:p>
        </w:tc>
      </w:tr>
      <w:tr w:rsidR="00A2742B" w14:paraId="21507E47" w14:textId="77777777">
        <w:trPr>
          <w:trHeight w:val="735"/>
        </w:trPr>
        <w:tc>
          <w:tcPr>
            <w:tcW w:w="10800" w:type="dxa"/>
            <w:tcBorders>
              <w:top w:val="single" w:sz="6" w:space="0" w:color="000000"/>
              <w:left w:val="single" w:sz="6" w:space="0" w:color="000000"/>
              <w:bottom w:val="single" w:sz="6" w:space="0" w:color="000000"/>
              <w:right w:val="single" w:sz="6" w:space="0" w:color="000000"/>
            </w:tcBorders>
            <w:shd w:val="clear" w:color="auto" w:fill="auto"/>
          </w:tcPr>
          <w:p w14:paraId="68AF1F4B" w14:textId="77777777" w:rsidR="00A2742B" w:rsidRDefault="00160574">
            <w:pPr>
              <w:widowControl w:val="0"/>
              <w:spacing w:after="250"/>
              <w:rPr>
                <w:rFonts w:eastAsiaTheme="minorEastAsia"/>
              </w:rPr>
            </w:pPr>
            <w:r>
              <w:rPr>
                <w:rFonts w:eastAsiaTheme="minorEastAsia"/>
                <w:b/>
                <w:sz w:val="24"/>
              </w:rPr>
              <w:t xml:space="preserve">Dietary Requests: </w:t>
            </w:r>
            <w:r>
              <w:rPr>
                <w:rFonts w:eastAsiaTheme="minorEastAsia"/>
                <w:sz w:val="24"/>
              </w:rPr>
              <w:t xml:space="preserve"> </w:t>
            </w:r>
          </w:p>
        </w:tc>
      </w:tr>
      <w:tr w:rsidR="00A2742B" w14:paraId="443D7FF7" w14:textId="77777777">
        <w:trPr>
          <w:trHeight w:val="735"/>
        </w:trPr>
        <w:tc>
          <w:tcPr>
            <w:tcW w:w="10800" w:type="dxa"/>
            <w:tcBorders>
              <w:left w:val="single" w:sz="6" w:space="0" w:color="000000"/>
              <w:bottom w:val="single" w:sz="6" w:space="0" w:color="000000"/>
              <w:right w:val="single" w:sz="6" w:space="0" w:color="000000"/>
            </w:tcBorders>
            <w:shd w:val="clear" w:color="auto" w:fill="auto"/>
          </w:tcPr>
          <w:p w14:paraId="28093134" w14:textId="77777777" w:rsidR="00A2742B" w:rsidRDefault="00160574">
            <w:pPr>
              <w:widowControl w:val="0"/>
              <w:spacing w:after="0"/>
              <w:jc w:val="both"/>
              <w:rPr>
                <w:rFonts w:eastAsiaTheme="minorEastAsia"/>
              </w:rPr>
            </w:pPr>
            <w:r>
              <w:rPr>
                <w:rFonts w:eastAsiaTheme="minorEastAsia"/>
                <w:b/>
                <w:sz w:val="24"/>
              </w:rPr>
              <w:t xml:space="preserve">Housing preferences (participants are designated a roommate – are you comfortable rooming with someone of a different gender identity and/or sexual orientation than you? </w:t>
            </w:r>
            <w:r>
              <w:rPr>
                <w:rFonts w:ascii="Gautami" w:eastAsia="Gautami" w:hAnsi="Gautami" w:cs="Gautami"/>
                <w:sz w:val="24"/>
              </w:rPr>
              <w:t xml:space="preserve">​  </w:t>
            </w:r>
            <w:r>
              <w:rPr>
                <w:rFonts w:ascii="Gautami" w:eastAsia="Gautami" w:hAnsi="Gautami" w:cs="Gautami"/>
                <w:b/>
                <w:bCs/>
                <w:sz w:val="24"/>
              </w:rPr>
              <w:t>Yes____   No____</w:t>
            </w:r>
          </w:p>
          <w:p w14:paraId="03B14F57" w14:textId="77777777" w:rsidR="00A2742B" w:rsidRDefault="00160574">
            <w:pPr>
              <w:widowControl w:val="0"/>
              <w:spacing w:after="0"/>
              <w:jc w:val="both"/>
              <w:rPr>
                <w:sz w:val="24"/>
              </w:rPr>
            </w:pPr>
            <w:r>
              <w:rPr>
                <w:rFonts w:eastAsiaTheme="minorEastAsia"/>
                <w:b/>
                <w:i/>
                <w:sz w:val="24"/>
              </w:rPr>
              <w:t>(Your response will not affect your application</w:t>
            </w:r>
            <w:r>
              <w:rPr>
                <w:rFonts w:ascii="Gautami" w:eastAsia="Gautami" w:hAnsi="Gautami" w:cs="Gautami"/>
                <w:sz w:val="25"/>
              </w:rPr>
              <w:t>)</w:t>
            </w:r>
            <w:r>
              <w:rPr>
                <w:rFonts w:eastAsiaTheme="minorEastAsia"/>
                <w:b/>
                <w:sz w:val="24"/>
              </w:rPr>
              <w:t xml:space="preserve">. </w:t>
            </w:r>
            <w:r>
              <w:rPr>
                <w:rFonts w:eastAsiaTheme="minorEastAsia"/>
                <w:sz w:val="24"/>
              </w:rPr>
              <w:t xml:space="preserve"> </w:t>
            </w:r>
          </w:p>
        </w:tc>
      </w:tr>
    </w:tbl>
    <w:p w14:paraId="06630BE3" w14:textId="77777777" w:rsidR="00A2742B" w:rsidRDefault="00A2742B">
      <w:pPr>
        <w:pStyle w:val="Heading1"/>
      </w:pPr>
    </w:p>
    <w:p w14:paraId="1D473A55" w14:textId="77777777" w:rsidR="00BD2CE0" w:rsidRDefault="00BD2CE0">
      <w:pPr>
        <w:pStyle w:val="Heading1"/>
        <w:rPr>
          <w:b/>
          <w:bCs/>
        </w:rPr>
        <w:sectPr w:rsidR="00BD2CE0">
          <w:footerReference w:type="even" r:id="rId9"/>
          <w:footerReference w:type="default" r:id="rId10"/>
          <w:footerReference w:type="first" r:id="rId11"/>
          <w:pgSz w:w="12240" w:h="15840"/>
          <w:pgMar w:top="1155" w:right="724" w:bottom="1583" w:left="720" w:header="0" w:footer="710" w:gutter="0"/>
          <w:cols w:space="720"/>
          <w:formProt w:val="0"/>
          <w:docGrid w:linePitch="100"/>
        </w:sectPr>
      </w:pPr>
    </w:p>
    <w:p w14:paraId="20CBBF2F" w14:textId="77777777" w:rsidR="00A2742B" w:rsidRPr="00BD2CE0" w:rsidRDefault="00160574">
      <w:pPr>
        <w:pStyle w:val="Heading1"/>
        <w:rPr>
          <w:sz w:val="28"/>
          <w:szCs w:val="28"/>
          <w:u w:val="none"/>
        </w:rPr>
      </w:pPr>
      <w:r w:rsidRPr="00BD2CE0">
        <w:rPr>
          <w:b/>
          <w:bCs/>
          <w:sz w:val="28"/>
          <w:szCs w:val="28"/>
          <w:u w:val="none"/>
        </w:rPr>
        <w:lastRenderedPageBreak/>
        <w:t>Short Essays</w:t>
      </w:r>
      <w:r w:rsidRPr="00BD2CE0">
        <w:rPr>
          <w:sz w:val="28"/>
          <w:szCs w:val="28"/>
          <w:u w:val="none"/>
        </w:rPr>
        <w:t xml:space="preserve"> </w:t>
      </w:r>
    </w:p>
    <w:p w14:paraId="43723EFF" w14:textId="77777777" w:rsidR="00A2742B" w:rsidRDefault="00160574">
      <w:pPr>
        <w:spacing w:after="216" w:line="218" w:lineRule="auto"/>
        <w:ind w:left="-5" w:hanging="10"/>
      </w:pPr>
      <w:r>
        <w:rPr>
          <w:sz w:val="24"/>
        </w:rPr>
        <w:t xml:space="preserve">In an attached document, answer the following questions (1 paragraph each):  </w:t>
      </w:r>
    </w:p>
    <w:p w14:paraId="10E79D13" w14:textId="77777777" w:rsidR="00A2742B" w:rsidRDefault="00160574">
      <w:pPr>
        <w:numPr>
          <w:ilvl w:val="0"/>
          <w:numId w:val="1"/>
        </w:numPr>
        <w:spacing w:after="216" w:line="276" w:lineRule="auto"/>
        <w:ind w:hanging="10"/>
      </w:pPr>
      <w:r>
        <w:rPr>
          <w:sz w:val="24"/>
        </w:rPr>
        <w:t xml:space="preserve">Why do you want to attend the Commission on the Status of Women meetings at the United Nations? </w:t>
      </w:r>
    </w:p>
    <w:p w14:paraId="20818C9D" w14:textId="77777777" w:rsidR="00A2742B" w:rsidRDefault="00160574">
      <w:pPr>
        <w:numPr>
          <w:ilvl w:val="0"/>
          <w:numId w:val="1"/>
        </w:numPr>
        <w:spacing w:after="216" w:line="276" w:lineRule="auto"/>
        <w:ind w:hanging="10"/>
      </w:pPr>
      <w:r>
        <w:rPr>
          <w:sz w:val="24"/>
        </w:rPr>
        <w:t xml:space="preserve">How will you share your United Nations experience with your local WILPF branch, issue committee, or other WILPF members, prospective members, and community members with respect to United Nations advocacy work? </w:t>
      </w:r>
    </w:p>
    <w:p w14:paraId="24FC2B0B" w14:textId="77777777" w:rsidR="00A2742B" w:rsidRDefault="00160574">
      <w:pPr>
        <w:numPr>
          <w:ilvl w:val="0"/>
          <w:numId w:val="1"/>
        </w:numPr>
        <w:spacing w:after="216" w:line="276" w:lineRule="auto"/>
        <w:ind w:hanging="10"/>
      </w:pPr>
      <w:r>
        <w:rPr>
          <w:sz w:val="24"/>
        </w:rPr>
        <w:t xml:space="preserve">If you are not applying based on active branch membership, you also be an active member of one of WILPF’s national issue or standing committees. Which committee(s) are you an active member of?   And are you – including for active branch members – interested in working with (another) one of the national issue or standing committees? </w:t>
      </w:r>
    </w:p>
    <w:p w14:paraId="790C0DD3" w14:textId="04BF9B53" w:rsidR="00A2742B" w:rsidRDefault="00160574">
      <w:pPr>
        <w:numPr>
          <w:ilvl w:val="0"/>
          <w:numId w:val="1"/>
        </w:numPr>
        <w:spacing w:after="216" w:line="276" w:lineRule="auto"/>
        <w:ind w:hanging="10"/>
      </w:pPr>
      <w:r>
        <w:rPr>
          <w:sz w:val="24"/>
        </w:rPr>
        <w:t xml:space="preserve">Will you be available for the entire week’s program at the CSW (starting the </w:t>
      </w:r>
      <w:bookmarkStart w:id="0" w:name="_GoBack"/>
      <w:bookmarkEnd w:id="0"/>
      <w:r>
        <w:rPr>
          <w:sz w:val="24"/>
        </w:rPr>
        <w:t xml:space="preserve">Sunday immediately prior to the Monday start of the CSW, through the Friday (all day) activities of this first week of the CSW? (Yes or no answer. If necessary, provide a brief explanation.)  </w:t>
      </w:r>
    </w:p>
    <w:p w14:paraId="5E7B46C5" w14:textId="77777777" w:rsidR="00A2742B" w:rsidRDefault="00160574">
      <w:pPr>
        <w:numPr>
          <w:ilvl w:val="0"/>
          <w:numId w:val="1"/>
        </w:numPr>
        <w:spacing w:after="216" w:line="276" w:lineRule="auto"/>
        <w:ind w:hanging="10"/>
      </w:pPr>
      <w:r>
        <w:rPr>
          <w:sz w:val="24"/>
        </w:rPr>
        <w:t xml:space="preserve">What experience have you had in mentoring other activists/advocates? What do you think are the best ways for WILPF US to engage people in our work? </w:t>
      </w:r>
    </w:p>
    <w:p w14:paraId="3A56DBCB" w14:textId="77777777" w:rsidR="00A2742B" w:rsidRDefault="00160574">
      <w:pPr>
        <w:numPr>
          <w:ilvl w:val="0"/>
          <w:numId w:val="1"/>
        </w:numPr>
        <w:spacing w:after="9" w:line="276" w:lineRule="auto"/>
        <w:ind w:hanging="10"/>
      </w:pPr>
      <w:r>
        <w:rPr>
          <w:sz w:val="24"/>
        </w:rPr>
        <w:t xml:space="preserve">We will be staying within walking distance to the United Nations and other event locations. </w:t>
      </w:r>
      <w:r>
        <w:rPr>
          <w:sz w:val="24"/>
        </w:rPr>
        <w:tab/>
        <w:t>Participants are expected to manage most of their daily schedule to participate and arrive to events on time. Will you be able to walk or otherwise travel about two miles daily?</w:t>
      </w:r>
      <w:r>
        <w:rPr>
          <w:b/>
          <w:sz w:val="24"/>
        </w:rPr>
        <w:t xml:space="preserve"> </w:t>
      </w:r>
    </w:p>
    <w:p w14:paraId="313AC7A0" w14:textId="77777777" w:rsidR="00A2742B" w:rsidRDefault="00160574">
      <w:pPr>
        <w:spacing w:after="205"/>
      </w:pPr>
      <w:r>
        <w:rPr>
          <w:rFonts w:ascii="Times New Roman" w:eastAsia="Times New Roman" w:hAnsi="Times New Roman" w:cs="Times New Roman"/>
        </w:rPr>
        <w:t xml:space="preserve"> </w:t>
      </w:r>
    </w:p>
    <w:p w14:paraId="3709068A" w14:textId="77777777" w:rsidR="00A2742B" w:rsidRPr="00BD2CE0" w:rsidRDefault="00160574">
      <w:pPr>
        <w:pStyle w:val="Heading1"/>
        <w:rPr>
          <w:sz w:val="28"/>
          <w:szCs w:val="28"/>
          <w:u w:val="none"/>
        </w:rPr>
      </w:pPr>
      <w:r w:rsidRPr="00BD2CE0">
        <w:rPr>
          <w:b/>
          <w:sz w:val="28"/>
          <w:szCs w:val="28"/>
          <w:u w:val="none"/>
        </w:rPr>
        <w:t>Branch or Issue/Standing Committee RECOMMENDATION</w:t>
      </w:r>
      <w:r w:rsidRPr="00BD2CE0">
        <w:rPr>
          <w:sz w:val="28"/>
          <w:szCs w:val="28"/>
          <w:u w:val="none"/>
        </w:rPr>
        <w:t xml:space="preserve"> </w:t>
      </w:r>
    </w:p>
    <w:p w14:paraId="363BF313" w14:textId="4DD97A8E" w:rsidR="00BD2CE0" w:rsidRPr="00BD2CE0" w:rsidRDefault="00160574" w:rsidP="00BD2CE0">
      <w:pPr>
        <w:spacing w:after="0" w:line="240" w:lineRule="auto"/>
        <w:rPr>
          <w:sz w:val="24"/>
        </w:rPr>
      </w:pPr>
      <w:r w:rsidRPr="00BD2CE0">
        <w:rPr>
          <w:sz w:val="24"/>
        </w:rPr>
        <w:t xml:space="preserve">Have one branch, standing, or issue committee member who has known you for at least two years and </w:t>
      </w:r>
      <w:r w:rsidR="00BD2CE0">
        <w:rPr>
          <w:sz w:val="24"/>
        </w:rPr>
        <w:br/>
      </w:r>
      <w:r w:rsidRPr="00BD2CE0">
        <w:rPr>
          <w:sz w:val="24"/>
        </w:rPr>
        <w:t>knows</w:t>
      </w:r>
      <w:r w:rsidRPr="00BD2CE0">
        <w:rPr>
          <w:color w:val="C9211E"/>
          <w:sz w:val="24"/>
        </w:rPr>
        <w:t xml:space="preserve"> </w:t>
      </w:r>
      <w:r w:rsidRPr="00BD2CE0">
        <w:rPr>
          <w:sz w:val="24"/>
        </w:rPr>
        <w:t>your work in that body fill out the recommendation form and email it back to us at:</w:t>
      </w:r>
      <w:r w:rsidR="00BD2CE0">
        <w:rPr>
          <w:sz w:val="24"/>
        </w:rPr>
        <w:br/>
      </w:r>
      <w:r w:rsidRPr="00BD2CE0">
        <w:rPr>
          <w:rFonts w:eastAsia="Gautami"/>
          <w:b/>
          <w:color w:val="auto"/>
          <w:sz w:val="24"/>
        </w:rPr>
        <w:t>UN-L2G-mail@wilpfus.org</w:t>
      </w:r>
      <w:r w:rsidRPr="00BD2CE0">
        <w:rPr>
          <w:rFonts w:eastAsia="Gautami"/>
          <w:color w:val="auto"/>
          <w:sz w:val="24"/>
        </w:rPr>
        <w:t xml:space="preserve"> </w:t>
      </w:r>
      <w:r w:rsidRPr="00BD2CE0">
        <w:rPr>
          <w:sz w:val="24"/>
        </w:rPr>
        <w:t>with the subject</w:t>
      </w:r>
      <w:r w:rsidRPr="00BD2CE0">
        <w:rPr>
          <w:b/>
          <w:sz w:val="24"/>
        </w:rPr>
        <w:t>: (Your first and last name) recommendation</w:t>
      </w:r>
      <w:r w:rsidRPr="00BD2CE0">
        <w:rPr>
          <w:sz w:val="24"/>
        </w:rPr>
        <w:t>.</w:t>
      </w:r>
    </w:p>
    <w:p w14:paraId="47785F73" w14:textId="7E3C0B99" w:rsidR="00A2742B" w:rsidRPr="00C37A97" w:rsidRDefault="00160574" w:rsidP="00BD2CE0">
      <w:pPr>
        <w:spacing w:before="120" w:after="50" w:line="240" w:lineRule="auto"/>
      </w:pPr>
      <w:r>
        <w:rPr>
          <w:sz w:val="24"/>
        </w:rPr>
        <w:t xml:space="preserve">Please advise your recommender that the recommendation form and letter is due no later than </w:t>
      </w:r>
      <w:r>
        <w:rPr>
          <w:b/>
          <w:i/>
          <w:sz w:val="24"/>
        </w:rPr>
        <w:t xml:space="preserve">Monday, </w:t>
      </w:r>
      <w:r w:rsidR="00C37A97">
        <w:rPr>
          <w:b/>
          <w:i/>
          <w:sz w:val="24"/>
        </w:rPr>
        <w:t>January 13</w:t>
      </w:r>
      <w:r w:rsidRPr="00C37A97">
        <w:rPr>
          <w:b/>
          <w:i/>
          <w:sz w:val="24"/>
        </w:rPr>
        <w:t>, 2025.</w:t>
      </w:r>
    </w:p>
    <w:p w14:paraId="6FF2AC65" w14:textId="3FE8A1DC" w:rsidR="00A2742B" w:rsidRDefault="00160574" w:rsidP="00BD2CE0">
      <w:pPr>
        <w:spacing w:before="120" w:after="184" w:line="240" w:lineRule="auto"/>
        <w:rPr>
          <w:sz w:val="24"/>
        </w:rPr>
      </w:pPr>
      <w:r>
        <w:rPr>
          <w:b/>
          <w:i/>
          <w:sz w:val="24"/>
        </w:rPr>
        <w:t>If selected to participate in Local to Global program, you are required to</w:t>
      </w:r>
      <w:r>
        <w:rPr>
          <w:rFonts w:ascii="Gautami" w:eastAsia="Gautami" w:hAnsi="Gautami" w:cs="Gautami"/>
          <w:sz w:val="24"/>
        </w:rPr>
        <w:t>​</w:t>
      </w:r>
      <w:r>
        <w:rPr>
          <w:b/>
          <w:i/>
          <w:sz w:val="24"/>
        </w:rPr>
        <w:t xml:space="preserve"> give our Local to Global Coordinator (</w:t>
      </w:r>
      <w:hyperlink r:id="rId12">
        <w:r>
          <w:rPr>
            <w:rStyle w:val="Hyperlink"/>
            <w:b/>
            <w:i/>
            <w:sz w:val="24"/>
          </w:rPr>
          <w:t>UN-L2G-mail@wilpfus.org</w:t>
        </w:r>
      </w:hyperlink>
      <w:r>
        <w:rPr>
          <w:b/>
          <w:i/>
          <w:sz w:val="24"/>
        </w:rPr>
        <w:t xml:space="preserve">) </w:t>
      </w:r>
      <w:r>
        <w:rPr>
          <w:b/>
          <w:i/>
          <w:color w:val="C9211E"/>
          <w:sz w:val="24"/>
        </w:rPr>
        <w:t>NOTICE of</w:t>
      </w:r>
      <w:r>
        <w:rPr>
          <w:rFonts w:ascii="Gautami" w:eastAsia="Gautami" w:hAnsi="Gautami" w:cs="Gautami"/>
          <w:color w:val="C9211E"/>
          <w:sz w:val="24"/>
        </w:rPr>
        <w:t xml:space="preserve">​ </w:t>
      </w:r>
      <w:r>
        <w:rPr>
          <w:b/>
          <w:i/>
          <w:color w:val="C9211E"/>
          <w:sz w:val="24"/>
        </w:rPr>
        <w:t>cancellation as soon as possible – and NO FEWER THAN 48 HOURS</w:t>
      </w:r>
      <w:r>
        <w:rPr>
          <w:b/>
          <w:i/>
          <w:sz w:val="24"/>
        </w:rPr>
        <w:t xml:space="preserve"> before the </w:t>
      </w:r>
      <w:r w:rsidR="00C37A97">
        <w:rPr>
          <w:b/>
          <w:i/>
          <w:sz w:val="24"/>
        </w:rPr>
        <w:t xml:space="preserve">Sunday </w:t>
      </w:r>
      <w:r>
        <w:rPr>
          <w:b/>
          <w:i/>
          <w:sz w:val="24"/>
        </w:rPr>
        <w:t>start of the program. Otherwise, you will be expected to reimburse WILPF US for any financial loss incurred due to your cancellation.</w:t>
      </w:r>
      <w:r>
        <w:rPr>
          <w:sz w:val="24"/>
        </w:rPr>
        <w:t xml:space="preserve"> </w:t>
      </w:r>
    </w:p>
    <w:p w14:paraId="4BCC94EE" w14:textId="77777777" w:rsidR="00A2742B" w:rsidRDefault="00160574">
      <w:pPr>
        <w:spacing w:after="255"/>
        <w:ind w:right="-4"/>
        <w:jc w:val="center"/>
      </w:pPr>
      <w:r>
        <w:rPr>
          <w:i/>
          <w:sz w:val="24"/>
        </w:rPr>
        <w:t>The working language of the WILPF US UN Programs is English.</w:t>
      </w:r>
      <w:r>
        <w:rPr>
          <w:sz w:val="24"/>
        </w:rPr>
        <w:t xml:space="preserve"> </w:t>
      </w:r>
    </w:p>
    <w:p w14:paraId="027A3A38" w14:textId="77777777" w:rsidR="00A2742B" w:rsidRDefault="00160574">
      <w:pPr>
        <w:spacing w:after="255"/>
        <w:ind w:right="-4"/>
        <w:jc w:val="center"/>
        <w:rPr>
          <w:i/>
          <w:sz w:val="24"/>
        </w:rPr>
      </w:pPr>
      <w:r>
        <w:rPr>
          <w:noProof/>
        </w:rPr>
        <mc:AlternateContent>
          <mc:Choice Requires="wpg">
            <w:drawing>
              <wp:inline distT="0" distB="0" distL="0" distR="0" wp14:anchorId="66B49F7C" wp14:editId="3A574A50">
                <wp:extent cx="6859905" cy="20955"/>
                <wp:effectExtent l="0" t="0" r="0" b="0"/>
                <wp:docPr id="2" name="Shape1"/>
                <wp:cNvGraphicFramePr/>
                <a:graphic xmlns:a="http://schemas.openxmlformats.org/drawingml/2006/main">
                  <a:graphicData uri="http://schemas.microsoft.com/office/word/2010/wordprocessingGroup">
                    <wpg:wgp>
                      <wpg:cNvGrpSpPr/>
                      <wpg:grpSpPr>
                        <a:xfrm>
                          <a:off x="0" y="0"/>
                          <a:ext cx="6859800" cy="20880"/>
                          <a:chOff x="0" y="0"/>
                          <a:chExt cx="6859800" cy="20880"/>
                        </a:xfrm>
                      </wpg:grpSpPr>
                      <wps:wsp>
                        <wps:cNvPr id="3" name="Freeform 3"/>
                        <wps:cNvSpPr/>
                        <wps:spPr>
                          <a:xfrm>
                            <a:off x="0" y="0"/>
                            <a:ext cx="6859800" cy="20880"/>
                          </a:xfrm>
                          <a:custGeom>
                            <a:avLst/>
                            <a:gdLst>
                              <a:gd name="textAreaLeft" fmla="*/ 0 w 3889080"/>
                              <a:gd name="textAreaRight" fmla="*/ 3891600 w 3889080"/>
                              <a:gd name="textAreaTop" fmla="*/ 0 h 11880"/>
                              <a:gd name="textAreaBottom" fmla="*/ 14400 h 11880"/>
                            </a:gdLst>
                            <a:ahLst/>
                            <a:cxnLst/>
                            <a:rect l="textAreaLeft" t="textAreaTop" r="textAreaRight" b="textAreaBottom"/>
                            <a:pathLst>
                              <a:path w="6858000" h="19050">
                                <a:moveTo>
                                  <a:pt x="0" y="0"/>
                                </a:moveTo>
                                <a:lnTo>
                                  <a:pt x="6858000" y="0"/>
                                </a:lnTo>
                                <a:lnTo>
                                  <a:pt x="6858000" y="19050"/>
                                </a:lnTo>
                                <a:lnTo>
                                  <a:pt x="0" y="19050"/>
                                </a:lnTo>
                                <a:lnTo>
                                  <a:pt x="0" y="0"/>
                                </a:lnTo>
                              </a:path>
                            </a:pathLst>
                          </a:custGeom>
                          <a:solidFill>
                            <a:srgbClr val="80808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39D5682" id="Shape1" o:spid="_x0000_s1026" style="width:540.15pt;height:1.65pt;mso-position-horizontal-relative:char;mso-position-vertical-relative:line" coordsize="6859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">
                <v:shape id="Freeform 3" o:spid="_x0000_s1027" style="position:absolute;width:68598;height:208;visibility:visible;mso-wrap-style:square;v-text-anchor:top" coordsize="6858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eh8MA&#10;AADaAAAADwAAAGRycy9kb3ducmV2LnhtbESP0WrCQBRE3wX/YblC38xGW2ybugliaREUpLYfcMne&#10;bEKzd0N2jfHv3ULBx2FmzjDrYrStGKj3jWMFiyQFQVw63bBR8PP9MX8B4QOyxtYxKbiShyKfTtaY&#10;aXfhLxpOwYgIYZ+hgjqELpPSlzVZ9InriKNXud5iiLI3Uvd4iXDbymWarqTFhuNCjR1tayp/T2er&#10;4FU+Hwbr5NXs3z/3G/N0dBVXSj3Mxs0biEBjuIf/2zut4BH+rsQb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Ueh8MAAADaAAAADwAAAAAAAAAAAAAAAACYAgAAZHJzL2Rv&#10;d25yZXYueG1sUEsFBgAAAAAEAAQA9QAAAIgDAAAAAA==&#10;" path="m,l6858000,r,19050l,19050,,e" fillcolor="gray" stroked="f" strokeweight="0">
                  <v:path arrowok="t" textboxrect="0,0,6862444,23091"/>
                </v:shape>
                <w10:anchorlock/>
              </v:group>
            </w:pict>
          </mc:Fallback>
        </mc:AlternateContent>
      </w:r>
    </w:p>
    <w:p w14:paraId="26181BF6" w14:textId="77777777" w:rsidR="00A2742B" w:rsidRDefault="00A2742B"/>
    <w:sectPr w:rsidR="00A2742B">
      <w:pgSz w:w="12240" w:h="15840"/>
      <w:pgMar w:top="1155" w:right="724" w:bottom="1583" w:left="720" w:header="0" w:footer="71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1B85E" w14:textId="77777777" w:rsidR="00DD1E26" w:rsidRDefault="00DD1E26">
      <w:pPr>
        <w:spacing w:after="0" w:line="240" w:lineRule="auto"/>
      </w:pPr>
      <w:r>
        <w:separator/>
      </w:r>
    </w:p>
  </w:endnote>
  <w:endnote w:type="continuationSeparator" w:id="0">
    <w:p w14:paraId="64031926" w14:textId="77777777" w:rsidR="00DD1E26" w:rsidRDefault="00DD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E03C1" w14:textId="77777777" w:rsidR="00A2742B" w:rsidRDefault="00A27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9D5F" w14:textId="77777777" w:rsidR="00A2742B" w:rsidRDefault="00160574">
    <w:pPr>
      <w:spacing w:after="0"/>
      <w:ind w:right="5"/>
      <w:jc w:val="center"/>
    </w:pPr>
    <w:r>
      <w:fldChar w:fldCharType="begin"/>
    </w:r>
    <w:r>
      <w:instrText xml:space="preserve"> PAGE </w:instrText>
    </w:r>
    <w:r>
      <w:fldChar w:fldCharType="separate"/>
    </w:r>
    <w:r w:rsidR="00091655">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B6F6F" w14:textId="77777777" w:rsidR="00A2742B" w:rsidRDefault="00160574">
    <w:pPr>
      <w:spacing w:after="0"/>
      <w:ind w:right="5"/>
      <w:jc w:val="center"/>
    </w:pPr>
    <w:r>
      <w:fldChar w:fldCharType="begin"/>
    </w:r>
    <w:r>
      <w:instrText xml:space="preserve"> PAGE </w:instrText>
    </w:r>
    <w:r>
      <w:fldChar w:fldCharType="separate"/>
    </w:r>
    <w: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8FF10" w14:textId="77777777" w:rsidR="00DD1E26" w:rsidRDefault="00DD1E26">
      <w:pPr>
        <w:spacing w:after="0" w:line="240" w:lineRule="auto"/>
      </w:pPr>
      <w:r>
        <w:separator/>
      </w:r>
    </w:p>
  </w:footnote>
  <w:footnote w:type="continuationSeparator" w:id="0">
    <w:p w14:paraId="5F374D8E" w14:textId="77777777" w:rsidR="00DD1E26" w:rsidRDefault="00DD1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D7E07"/>
    <w:multiLevelType w:val="multilevel"/>
    <w:tmpl w:val="314C7E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9E5166"/>
    <w:multiLevelType w:val="multilevel"/>
    <w:tmpl w:val="D6EA5B0A"/>
    <w:lvl w:ilvl="0">
      <w:start w:val="1"/>
      <w:numFmt w:val="decimal"/>
      <w:lvlText w:val="%1.)"/>
      <w:lvlJc w:val="left"/>
      <w:pPr>
        <w:tabs>
          <w:tab w:val="num" w:pos="0"/>
        </w:tabs>
        <w:ind w:left="10"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000000"/>
        <w:position w:val="0"/>
        <w:sz w:val="24"/>
        <w:szCs w:val="24"/>
        <w:u w:val="none" w:color="00000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2B"/>
    <w:rsid w:val="00091655"/>
    <w:rsid w:val="00160574"/>
    <w:rsid w:val="00407218"/>
    <w:rsid w:val="007549C0"/>
    <w:rsid w:val="00A2742B"/>
    <w:rsid w:val="00BD10B6"/>
    <w:rsid w:val="00BD2CE0"/>
    <w:rsid w:val="00C37A97"/>
    <w:rsid w:val="00C8786F"/>
    <w:rsid w:val="00DD1E26"/>
    <w:rsid w:val="00E0269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2425"/>
  <w15:docId w15:val="{1BBCBA15-2253-584D-BBD2-CD0B0851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531"/>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rsid w:val="00A26531"/>
    <w:pPr>
      <w:keepNext/>
      <w:keepLines/>
      <w:spacing w:after="179" w:line="259" w:lineRule="auto"/>
      <w:outlineLvl w:val="0"/>
    </w:pPr>
    <w:rPr>
      <w:rFonts w:ascii="Calibri" w:eastAsia="Calibri" w:hAnsi="Calibri" w:cs="Calibri"/>
      <w:color w:val="000000"/>
      <w:sz w:val="22"/>
      <w:u w:val="single" w:color="000000"/>
    </w:rPr>
  </w:style>
  <w:style w:type="paragraph" w:styleId="Heading2">
    <w:name w:val="heading 2"/>
    <w:next w:val="Normal"/>
    <w:link w:val="Heading2Char"/>
    <w:uiPriority w:val="9"/>
    <w:unhideWhenUsed/>
    <w:qFormat/>
    <w:rsid w:val="00A26531"/>
    <w:pPr>
      <w:keepNext/>
      <w:keepLines/>
      <w:spacing w:after="220" w:line="259" w:lineRule="auto"/>
      <w:ind w:right="18"/>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26531"/>
    <w:rPr>
      <w:rFonts w:ascii="Calibri" w:eastAsia="Calibri" w:hAnsi="Calibri" w:cs="Calibri"/>
      <w:color w:val="000000"/>
      <w:u w:val="single" w:color="000000"/>
    </w:rPr>
  </w:style>
  <w:style w:type="character" w:customStyle="1" w:styleId="Heading2Char">
    <w:name w:val="Heading 2 Char"/>
    <w:basedOn w:val="DefaultParagraphFont"/>
    <w:link w:val="Heading2"/>
    <w:uiPriority w:val="9"/>
    <w:qFormat/>
    <w:rsid w:val="00A26531"/>
    <w:rPr>
      <w:rFonts w:ascii="Calibri" w:eastAsia="Calibri" w:hAnsi="Calibri" w:cs="Calibri"/>
      <w:b/>
      <w:color w:val="000000"/>
    </w:rPr>
  </w:style>
  <w:style w:type="character" w:customStyle="1" w:styleId="Hyperlink1">
    <w:name w:val="Hyperlink1"/>
    <w:qFormat/>
    <w:rPr>
      <w:color w:val="000080"/>
      <w:u w:val="single"/>
    </w:rPr>
  </w:style>
  <w:style w:type="character" w:styleId="Hyperlink">
    <w:name w:val="Hyperlink"/>
    <w:basedOn w:val="DefaultParagraphFont"/>
    <w:uiPriority w:val="99"/>
    <w:unhideWhenUsed/>
    <w:rsid w:val="0093291E"/>
    <w:rPr>
      <w:color w:val="0563C1" w:themeColor="hyperlink"/>
      <w:u w:val="single"/>
    </w:rPr>
  </w:style>
  <w:style w:type="character" w:customStyle="1" w:styleId="BalloonTextChar">
    <w:name w:val="Balloon Text Char"/>
    <w:basedOn w:val="DefaultParagraphFont"/>
    <w:link w:val="BalloonText"/>
    <w:uiPriority w:val="99"/>
    <w:semiHidden/>
    <w:qFormat/>
    <w:rsid w:val="00CE7455"/>
    <w:rPr>
      <w:rFonts w:ascii="Segoe UI" w:eastAsia="Calibri" w:hAnsi="Segoe UI" w:cs="Segoe UI"/>
      <w:color w:val="000000"/>
      <w:sz w:val="18"/>
      <w:szCs w:val="18"/>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CE7455"/>
    <w:pPr>
      <w:spacing w:after="0" w:line="240" w:lineRule="auto"/>
    </w:pPr>
    <w:rPr>
      <w:rFonts w:ascii="Segoe UI" w:hAnsi="Segoe UI" w:cs="Segoe UI"/>
      <w:sz w:val="18"/>
      <w:szCs w:val="18"/>
    </w:rPr>
  </w:style>
  <w:style w:type="table" w:customStyle="1" w:styleId="TableGrid">
    <w:name w:val="TableGrid"/>
    <w:rsid w:val="00A26531"/>
    <w:rPr>
      <w:rFonts w:eastAsiaTheme="minorEastAsia"/>
    </w:rPr>
    <w:tblPr>
      <w:tblCellMar>
        <w:top w:w="0" w:type="dxa"/>
        <w:left w:w="0" w:type="dxa"/>
        <w:bottom w:w="0" w:type="dxa"/>
        <w:right w:w="0" w:type="dxa"/>
      </w:tblCellMar>
    </w:tblPr>
  </w:style>
  <w:style w:type="paragraph" w:styleId="Revision">
    <w:name w:val="Revision"/>
    <w:hidden/>
    <w:uiPriority w:val="99"/>
    <w:semiHidden/>
    <w:rsid w:val="00BD2CE0"/>
    <w:pPr>
      <w:suppressAutoHyphens w:val="0"/>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L2G-mail@wilpfu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83C74-E22D-4F09-ACB4-E1CD109D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account</cp:lastModifiedBy>
  <cp:revision>4</cp:revision>
  <dcterms:created xsi:type="dcterms:W3CDTF">2024-12-18T23:03:00Z</dcterms:created>
  <dcterms:modified xsi:type="dcterms:W3CDTF">2024-12-27T18:10:00Z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